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outlineLvl w:val="3"/>
        <w:rPr>
          <w:rFonts w:ascii="Arial" w:hAnsi="Arial"/>
          <w:b w:val="1"/>
          <w:color w:val="1B669D"/>
          <w:sz w:val="21"/>
        </w:rPr>
      </w:pPr>
      <w:r>
        <w:rPr>
          <w:rFonts w:ascii="Arial" w:hAnsi="Arial"/>
          <w:b w:val="1"/>
          <w:color w:val="1B669D"/>
          <w:sz w:val="21"/>
        </w:rPr>
        <w:t>Исправление допущенных опечаток и (или) ошибок в результате предоставления государственной услуги.</w:t>
      </w:r>
    </w:p>
    <w:p w14:paraId="02000000">
      <w:pPr>
        <w:spacing w:after="0" w:line="240" w:lineRule="auto"/>
        <w:ind/>
        <w:rPr>
          <w:rFonts w:ascii="Arial" w:hAnsi="Arial"/>
          <w:color w:val="1D1D1D"/>
          <w:sz w:val="21"/>
        </w:rPr>
      </w:pPr>
    </w:p>
    <w:p w14:paraId="03000000">
      <w:pPr>
        <w:spacing w:after="210" w:beforeAutospacing="on" w:line="240" w:lineRule="auto"/>
        <w:ind/>
        <w:outlineLvl w:val="4"/>
        <w:rPr>
          <w:rFonts w:ascii="Arial" w:hAnsi="Arial"/>
          <w:color w:val="1D1D1D"/>
          <w:sz w:val="24"/>
        </w:rPr>
      </w:pPr>
      <w:r>
        <w:rPr>
          <w:rFonts w:ascii="Arial" w:hAnsi="Arial"/>
          <w:color w:val="1D1D1D"/>
          <w:sz w:val="24"/>
        </w:rPr>
        <w:t xml:space="preserve">Информация об услуге </w:t>
      </w:r>
    </w:p>
    <w:p w14:paraId="04000000">
      <w:pPr>
        <w:spacing w:after="0" w:line="240" w:lineRule="auto"/>
        <w:ind/>
        <w:rPr>
          <w:rFonts w:ascii="Arial" w:hAnsi="Arial"/>
          <w:color w:val="1D1D1D"/>
          <w:sz w:val="21"/>
        </w:rPr>
      </w:pPr>
    </w:p>
    <w:tbl>
      <w:tblPr>
        <w:tblStyle w:val="Style_1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1950"/>
        <w:gridCol w:w="10500"/>
      </w:tblGrid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bookmarkStart w:id="1" w:name="_GoBack"/>
            <w:r>
              <w:rPr>
                <w:rFonts w:ascii="Times New Roman" w:hAnsi="Times New Roman"/>
              </w:rPr>
              <w:t>Категория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D85B3"/>
              </w:rPr>
              <w:fldChar w:fldCharType="begin"/>
            </w:r>
            <w:r>
              <w:rPr>
                <w:rFonts w:ascii="Times New Roman" w:hAnsi="Times New Roman"/>
                <w:color w:val="1D85B3"/>
              </w:rPr>
              <w:instrText>HYPERLINK "https://www.rospotrebnadzor.ru/gosserv/for/11/vedomstva/32/"</w:instrText>
            </w:r>
            <w:r>
              <w:rPr>
                <w:rFonts w:ascii="Times New Roman" w:hAnsi="Times New Roman"/>
                <w:color w:val="1D85B3"/>
              </w:rPr>
              <w:fldChar w:fldCharType="separate"/>
            </w:r>
            <w:r>
              <w:rPr>
                <w:rFonts w:ascii="Times New Roman" w:hAnsi="Times New Roman"/>
                <w:color w:val="1D85B3"/>
              </w:rPr>
              <w:t>Лицензирование деятельности</w:t>
            </w:r>
            <w:r>
              <w:rPr>
                <w:rFonts w:ascii="Times New Roman" w:hAnsi="Times New Roman"/>
                <w:color w:val="1D85B3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Получатели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8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D85B3"/>
              </w:rPr>
              <w:fldChar w:fldCharType="begin"/>
            </w:r>
            <w:r>
              <w:rPr>
                <w:rFonts w:ascii="Times New Roman" w:hAnsi="Times New Roman"/>
                <w:color w:val="1D85B3"/>
              </w:rPr>
              <w:instrText>HYPERLINK "https://www.rospotrebnadzor.ru/gosserv/for/164/" \o "Индивидуальные предприниматели"</w:instrText>
            </w:r>
            <w:r>
              <w:rPr>
                <w:rFonts w:ascii="Times New Roman" w:hAnsi="Times New Roman"/>
                <w:color w:val="1D85B3"/>
              </w:rPr>
              <w:fldChar w:fldCharType="separate"/>
            </w:r>
            <w:r>
              <w:rPr>
                <w:rFonts w:ascii="Times New Roman" w:hAnsi="Times New Roman"/>
                <w:color w:val="1D85B3"/>
              </w:rPr>
              <w:t>Индивидуальные предприниматели</w:t>
            </w:r>
            <w:r>
              <w:rPr>
                <w:rFonts w:ascii="Times New Roman" w:hAnsi="Times New Roman"/>
                <w:color w:val="1D85B3"/>
              </w:rPr>
              <w:fldChar w:fldCharType="end"/>
            </w:r>
          </w:p>
          <w:p w14:paraId="09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D85B3"/>
              </w:rPr>
              <w:fldChar w:fldCharType="begin"/>
            </w:r>
            <w:r>
              <w:rPr>
                <w:rFonts w:ascii="Times New Roman" w:hAnsi="Times New Roman"/>
                <w:color w:val="1D85B3"/>
              </w:rPr>
              <w:instrText>HYPERLINK "https://www.rospotrebnadzor.ru/gosserv/for/11/" \o "Юридические лица"</w:instrText>
            </w:r>
            <w:r>
              <w:rPr>
                <w:rFonts w:ascii="Times New Roman" w:hAnsi="Times New Roman"/>
                <w:color w:val="1D85B3"/>
              </w:rPr>
              <w:fldChar w:fldCharType="separate"/>
            </w:r>
            <w:r>
              <w:rPr>
                <w:rFonts w:ascii="Times New Roman" w:hAnsi="Times New Roman"/>
                <w:color w:val="1D85B3"/>
              </w:rPr>
              <w:t>Юридические лица</w:t>
            </w:r>
            <w:r>
              <w:rPr>
                <w:rFonts w:ascii="Times New Roman" w:hAnsi="Times New Roman"/>
                <w:color w:val="1D85B3"/>
              </w:rPr>
              <w:fldChar w:fldCharType="end"/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Необходимые документы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Заявление об исправлении допущенных опечаток и (или) ошибок по форме, предусмотренной Административным регламентом. </w:t>
            </w:r>
          </w:p>
          <w:p w14:paraId="0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услуги и порядок оплаты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Взимание платы не предусмотрено </w:t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Cрок</w:t>
            </w:r>
            <w:r>
              <w:rPr>
                <w:rFonts w:ascii="Times New Roman" w:hAnsi="Times New Roman"/>
              </w:rPr>
              <w:t xml:space="preserve">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Уполномоченный специалист-эксперт лицензирующего органа в срок, не превышающий 5 рабочих дней со дня поступления заявления об исправлении опечаток и (или), устанавливает факт наличия опечаток и (или) ошибок в выданных в результате предоставления государственной услуги документах, в реестре лицензий и осуществляет исправление таких опечаток и (или) ошибок. </w:t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Исправление опечаток и (или) ошибок в выданных в результате предоставления государственной услуги (при установлении факта наличия опечаток и (или) ошибок). </w:t>
            </w:r>
            <w:bookmarkEnd w:id="1"/>
          </w:p>
        </w:tc>
      </w:tr>
    </w:tbl>
    <w:p w14:paraId="13000000"/>
    <w:sectPr>
      <w:pgSz w:h="11908" w:w="1684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2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2022-10-14T11:57:53Z</dcterms:modified>
</cp:coreProperties>
</file>